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378" w:rsidRPr="004D7F83" w:rsidRDefault="00B06378" w:rsidP="00B06378">
      <w:pPr>
        <w:widowControl/>
        <w:jc w:val="center"/>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color w:val="0000FF"/>
          <w:kern w:val="0"/>
          <w:sz w:val="24"/>
          <w:szCs w:val="24"/>
          <w:lang w:val="es-PE"/>
        </w:rPr>
        <w:t xml:space="preserve">GUÍA DE LA ASISTENCIA PARA PROYECTOS COMUNITARIOS CULTURALES </w:t>
      </w:r>
    </w:p>
    <w:p w:rsidR="00B06378" w:rsidRPr="004D7F83" w:rsidRDefault="00B06378" w:rsidP="00B06378">
      <w:pPr>
        <w:widowControl/>
        <w:jc w:val="center"/>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kern w:val="0"/>
          <w:sz w:val="24"/>
          <w:szCs w:val="24"/>
          <w:lang w:val="es-PE"/>
        </w:rPr>
        <w:t> </w:t>
      </w:r>
    </w:p>
    <w:p w:rsidR="00B06378" w:rsidRPr="004D7F83" w:rsidRDefault="00B06378" w:rsidP="00B06378">
      <w:pPr>
        <w:widowControl/>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1.</w:t>
      </w:r>
      <w:r w:rsidRPr="004D7F83">
        <w:rPr>
          <w:rFonts w:ascii="Times New Roman" w:eastAsia="ＭＳ Ｐゴシック" w:hAnsi="Times New Roman" w:cs="Times New Roman"/>
          <w:b/>
          <w:bCs/>
          <w:i/>
          <w:iCs/>
          <w:kern w:val="0"/>
          <w:sz w:val="14"/>
          <w:szCs w:val="14"/>
          <w:lang w:val="es-PE"/>
        </w:rPr>
        <w:t xml:space="preserve">      </w:t>
      </w:r>
      <w:r w:rsidRPr="004D7F83">
        <w:rPr>
          <w:rFonts w:ascii="Book Antiqua" w:eastAsia="ＭＳ Ｐゴシック" w:hAnsi="Book Antiqua" w:cs="Times New Roman"/>
          <w:b/>
          <w:bCs/>
          <w:i/>
          <w:iCs/>
          <w:kern w:val="0"/>
          <w:sz w:val="24"/>
          <w:szCs w:val="24"/>
          <w:lang w:val="es-PE"/>
        </w:rPr>
        <w:t xml:space="preserve">Objetivo </w:t>
      </w:r>
    </w:p>
    <w:p w:rsidR="00B06378" w:rsidRPr="004D7F83" w:rsidRDefault="00B06378" w:rsidP="000B273C">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000B273C">
        <w:rPr>
          <w:rFonts w:ascii="Book Antiqua" w:eastAsia="ＭＳ Ｐゴシック" w:hAnsi="Book Antiqua" w:cs="Times New Roman"/>
          <w:kern w:val="0"/>
          <w:sz w:val="24"/>
          <w:szCs w:val="24"/>
          <w:lang w:val="es-PE"/>
        </w:rPr>
        <w:t>Promover la cultura y</w:t>
      </w:r>
      <w:r w:rsidRPr="004D7F83">
        <w:rPr>
          <w:rFonts w:ascii="Book Antiqua" w:eastAsia="ＭＳ Ｐゴシック" w:hAnsi="Book Antiqua" w:cs="Times New Roman"/>
          <w:kern w:val="0"/>
          <w:sz w:val="24"/>
          <w:szCs w:val="24"/>
          <w:lang w:val="es-PE"/>
        </w:rPr>
        <w:t xml:space="preserve"> educación  superior (no están permitidos los referentes a la educación primaria o secundaria) y que contribuyan en la promoción del intercambio cultural con el Japón</w:t>
      </w:r>
      <w:r w:rsidRPr="004D7F83">
        <w:rPr>
          <w:rFonts w:ascii="Book Antiqua" w:eastAsia="ＭＳ Ｐゴシック" w:hAnsi="Book Antiqua" w:cs="Times New Roman"/>
          <w:b/>
          <w:bCs/>
          <w:i/>
          <w:iCs/>
          <w:kern w:val="0"/>
          <w:sz w:val="24"/>
          <w:szCs w:val="24"/>
          <w:lang w:val="es-PE"/>
        </w:rPr>
        <w:t xml:space="preserve">. </w:t>
      </w:r>
    </w:p>
    <w:p w:rsidR="00B06378" w:rsidRPr="004D7F83" w:rsidRDefault="00B06378" w:rsidP="000B273C">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000B273C">
        <w:rPr>
          <w:rFonts w:ascii="Book Antiqua" w:eastAsia="ＭＳ Ｐゴシック" w:hAnsi="Book Antiqua" w:cs="Times New Roman"/>
          <w:kern w:val="0"/>
          <w:sz w:val="24"/>
          <w:szCs w:val="24"/>
          <w:lang w:val="es-PE"/>
        </w:rPr>
        <w:t>Beneficiar</w:t>
      </w:r>
      <w:r w:rsidRPr="004D7F83">
        <w:rPr>
          <w:rFonts w:ascii="Book Antiqua" w:eastAsia="ＭＳ Ｐゴシック" w:hAnsi="Book Antiqua" w:cs="Times New Roman"/>
          <w:kern w:val="0"/>
          <w:sz w:val="24"/>
          <w:szCs w:val="24"/>
          <w:lang w:val="es-PE"/>
        </w:rPr>
        <w:t xml:space="preserve"> directamente a la comunidad. Es favorable que en el proceso de ejecución del proyecto se cuenten con la participación activa de la población beneficiaria.</w:t>
      </w:r>
    </w:p>
    <w:p w:rsidR="00B06378" w:rsidRPr="004D7F83" w:rsidRDefault="00B06378" w:rsidP="00B06378">
      <w:pPr>
        <w:widowControl/>
        <w:ind w:left="33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 </w:t>
      </w:r>
    </w:p>
    <w:p w:rsidR="00B06378" w:rsidRPr="004D7F83" w:rsidRDefault="00B06378" w:rsidP="00B06378">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2.</w:t>
      </w:r>
      <w:r w:rsidRPr="004D7F83">
        <w:rPr>
          <w:rFonts w:ascii="Times New Roman" w:eastAsia="ＭＳ Ｐゴシック" w:hAnsi="Times New Roman" w:cs="Times New Roman"/>
          <w:b/>
          <w:bCs/>
          <w:i/>
          <w:iCs/>
          <w:kern w:val="0"/>
          <w:sz w:val="14"/>
          <w:szCs w:val="14"/>
          <w:lang w:val="es-PE"/>
        </w:rPr>
        <w:t xml:space="preserve">      </w:t>
      </w:r>
      <w:r w:rsidRPr="004D7F83">
        <w:rPr>
          <w:rFonts w:ascii="Book Antiqua" w:eastAsia="ＭＳ Ｐゴシック" w:hAnsi="Book Antiqua" w:cs="Times New Roman"/>
          <w:b/>
          <w:bCs/>
          <w:i/>
          <w:iCs/>
          <w:kern w:val="0"/>
          <w:sz w:val="24"/>
          <w:szCs w:val="24"/>
          <w:lang w:val="es-PE"/>
        </w:rPr>
        <w:t>Entidades elegibles</w:t>
      </w:r>
    </w:p>
    <w:p w:rsidR="00B06378" w:rsidRPr="004D7F83" w:rsidRDefault="00B06378" w:rsidP="00B06378">
      <w:pPr>
        <w:widowControl/>
        <w:ind w:left="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Organismos no lucrativos que trabajen a nivel comunitario (ONGs, gobiernos locales, instituciones de enseñanza superior y de investigación, etc.)</w:t>
      </w:r>
    </w:p>
    <w:p w:rsidR="00B06378" w:rsidRPr="004D7F83" w:rsidRDefault="00B06378" w:rsidP="00B06378">
      <w:pPr>
        <w:widowControl/>
        <w:ind w:left="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3.</w:t>
      </w:r>
      <w:r w:rsidRPr="004D7F83">
        <w:rPr>
          <w:rFonts w:ascii="Times New Roman" w:eastAsia="ＭＳ Ｐゴシック" w:hAnsi="Times New Roman" w:cs="Times New Roman"/>
          <w:b/>
          <w:bCs/>
          <w:i/>
          <w:iCs/>
          <w:kern w:val="0"/>
          <w:sz w:val="14"/>
          <w:szCs w:val="14"/>
          <w:lang w:val="es-PE"/>
        </w:rPr>
        <w:t xml:space="preserve">      </w:t>
      </w:r>
      <w:r w:rsidRPr="004D7F83">
        <w:rPr>
          <w:rFonts w:ascii="Book Antiqua" w:eastAsia="ＭＳ Ｐゴシック" w:hAnsi="Book Antiqua" w:cs="Times New Roman"/>
          <w:b/>
          <w:bCs/>
          <w:i/>
          <w:iCs/>
          <w:kern w:val="0"/>
          <w:sz w:val="24"/>
          <w:szCs w:val="24"/>
          <w:lang w:val="es-PE"/>
        </w:rPr>
        <w:t xml:space="preserve">Fundamentos </w:t>
      </w:r>
    </w:p>
    <w:p w:rsidR="00B06378" w:rsidRPr="004D7F83" w:rsidRDefault="00B06378" w:rsidP="000B273C">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Deben ser proyectos en pequeña escala que no excedan de los 10 millon</w:t>
      </w:r>
      <w:r w:rsidR="005A18B1" w:rsidRPr="004D7F83">
        <w:rPr>
          <w:rFonts w:ascii="Book Antiqua" w:eastAsia="ＭＳ Ｐゴシック" w:hAnsi="Book Antiqua" w:cs="Times New Roman"/>
          <w:kern w:val="0"/>
          <w:sz w:val="24"/>
          <w:szCs w:val="24"/>
          <w:lang w:val="es-PE"/>
        </w:rPr>
        <w:t>es de yenes (aproximadamente 89</w:t>
      </w:r>
      <w:r w:rsidRPr="004D7F83">
        <w:rPr>
          <w:rFonts w:ascii="Book Antiqua" w:eastAsia="ＭＳ Ｐゴシック" w:hAnsi="Book Antiqua" w:cs="Times New Roman"/>
          <w:kern w:val="0"/>
          <w:sz w:val="24"/>
          <w:szCs w:val="24"/>
          <w:lang w:val="es-PE"/>
        </w:rPr>
        <w:t xml:space="preserve"> </w:t>
      </w:r>
      <w:r w:rsidR="000B273C">
        <w:rPr>
          <w:rFonts w:ascii="Book Antiqua" w:eastAsia="ＭＳ Ｐゴシック" w:hAnsi="Book Antiqua" w:cs="Times New Roman"/>
          <w:kern w:val="0"/>
          <w:sz w:val="24"/>
          <w:szCs w:val="24"/>
          <w:lang w:val="es-PE"/>
        </w:rPr>
        <w:t>000</w:t>
      </w:r>
      <w:r w:rsidRPr="004D7F83">
        <w:rPr>
          <w:rFonts w:ascii="Book Antiqua" w:eastAsia="ＭＳ Ｐゴシック" w:hAnsi="Book Antiqua" w:cs="Times New Roman"/>
          <w:kern w:val="0"/>
          <w:sz w:val="24"/>
          <w:szCs w:val="24"/>
          <w:lang w:val="es-PE"/>
        </w:rPr>
        <w:t xml:space="preserve"> dólares americanos), y que comprenda</w:t>
      </w:r>
      <w:r w:rsidR="000B273C">
        <w:rPr>
          <w:rFonts w:ascii="Book Antiqua" w:eastAsia="ＭＳ Ｐゴシック" w:hAnsi="Book Antiqua" w:cs="Times New Roman"/>
          <w:kern w:val="0"/>
          <w:sz w:val="24"/>
          <w:szCs w:val="24"/>
          <w:lang w:val="es-PE"/>
        </w:rPr>
        <w:t>n</w:t>
      </w:r>
      <w:r w:rsidRPr="004D7F83">
        <w:rPr>
          <w:rFonts w:ascii="Book Antiqua" w:eastAsia="ＭＳ Ｐゴシック" w:hAnsi="Book Antiqua" w:cs="Times New Roman"/>
          <w:kern w:val="0"/>
          <w:sz w:val="24"/>
          <w:szCs w:val="24"/>
          <w:lang w:val="es-PE"/>
        </w:rPr>
        <w:t xml:space="preserve"> la adquisición de equipos o refacción o construcción de instalaciones. </w:t>
      </w:r>
      <w:r w:rsidRPr="004D7F83">
        <w:rPr>
          <w:rFonts w:ascii="Book Antiqua" w:eastAsia="ＭＳ Ｐゴシック" w:hAnsi="Book Antiqua" w:cs="Times New Roman"/>
          <w:b/>
          <w:bCs/>
          <w:i/>
          <w:iCs/>
          <w:kern w:val="0"/>
          <w:sz w:val="24"/>
          <w:szCs w:val="24"/>
          <w:lang w:val="es-PE"/>
        </w:rPr>
        <w:t>No se considerará parte de la asistencia, los gastos administrativos de una institución, materiales consumibles, costos de operación y mant</w:t>
      </w:r>
      <w:r w:rsidR="000B273C">
        <w:rPr>
          <w:rFonts w:ascii="Book Antiqua" w:eastAsia="ＭＳ Ｐゴシック" w:hAnsi="Book Antiqua" w:cs="Times New Roman"/>
          <w:b/>
          <w:bCs/>
          <w:i/>
          <w:iCs/>
          <w:kern w:val="0"/>
          <w:sz w:val="24"/>
          <w:szCs w:val="24"/>
          <w:lang w:val="es-PE"/>
        </w:rPr>
        <w:t xml:space="preserve">enimiento de las instituciones </w:t>
      </w:r>
      <w:r w:rsidRPr="004D7F83">
        <w:rPr>
          <w:rFonts w:ascii="Book Antiqua" w:eastAsia="ＭＳ Ｐゴシック" w:hAnsi="Book Antiqua" w:cs="Times New Roman"/>
          <w:b/>
          <w:bCs/>
          <w:i/>
          <w:iCs/>
          <w:kern w:val="0"/>
          <w:sz w:val="24"/>
          <w:szCs w:val="24"/>
          <w:lang w:val="es-PE"/>
        </w:rPr>
        <w:t>o equipos.</w:t>
      </w:r>
    </w:p>
    <w:p w:rsidR="00B06378" w:rsidRPr="004D7F83" w:rsidRDefault="00B06378" w:rsidP="000B273C">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La APCC no incluye el pago de tributos de ninguna índole (impuestos, tasas, derechos aduaneros, etc.) que se produzcan antes, durante o despué</w:t>
      </w:r>
      <w:r w:rsidR="000B273C">
        <w:rPr>
          <w:rFonts w:ascii="Book Antiqua" w:eastAsia="ＭＳ Ｐゴシック" w:hAnsi="Book Antiqua" w:cs="Times New Roman"/>
          <w:kern w:val="0"/>
          <w:sz w:val="24"/>
          <w:szCs w:val="24"/>
          <w:lang w:val="es-PE"/>
        </w:rPr>
        <w:t xml:space="preserve">s de la adquisición de equipos </w:t>
      </w:r>
      <w:r w:rsidRPr="004D7F83">
        <w:rPr>
          <w:rFonts w:ascii="Book Antiqua" w:eastAsia="ＭＳ Ｐゴシック" w:hAnsi="Book Antiqua" w:cs="Times New Roman"/>
          <w:kern w:val="0"/>
          <w:sz w:val="24"/>
          <w:szCs w:val="24"/>
          <w:lang w:val="es-PE"/>
        </w:rPr>
        <w:t>o refacción o construcción de las in</w:t>
      </w:r>
      <w:r w:rsidR="009C4CEE" w:rsidRPr="004D7F83">
        <w:rPr>
          <w:rFonts w:ascii="Book Antiqua" w:eastAsia="ＭＳ Ｐゴシック" w:hAnsi="Book Antiqua" w:cs="Times New Roman"/>
          <w:kern w:val="0"/>
          <w:sz w:val="24"/>
          <w:szCs w:val="24"/>
          <w:lang w:val="es-PE"/>
        </w:rPr>
        <w:t>stalaciones.</w:t>
      </w:r>
    </w:p>
    <w:p w:rsidR="00B06378" w:rsidRPr="004D7F83" w:rsidRDefault="00B06378" w:rsidP="00B06378">
      <w:pPr>
        <w:widowControl/>
        <w:ind w:left="2115"/>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4.</w:t>
      </w:r>
      <w:r w:rsidRPr="004D7F83">
        <w:rPr>
          <w:rFonts w:ascii="Times New Roman" w:eastAsia="ＭＳ Ｐゴシック" w:hAnsi="Times New Roman" w:cs="Times New Roman"/>
          <w:b/>
          <w:bCs/>
          <w:i/>
          <w:iCs/>
          <w:kern w:val="0"/>
          <w:sz w:val="14"/>
          <w:szCs w:val="14"/>
          <w:lang w:val="es-PE"/>
        </w:rPr>
        <w:t xml:space="preserve">      </w:t>
      </w:r>
      <w:r w:rsidR="000B273C">
        <w:rPr>
          <w:rFonts w:ascii="Book Antiqua" w:eastAsia="ＭＳ Ｐゴシック" w:hAnsi="Book Antiqua" w:cs="Times New Roman"/>
          <w:b/>
          <w:bCs/>
          <w:i/>
          <w:iCs/>
          <w:kern w:val="0"/>
          <w:sz w:val="24"/>
          <w:szCs w:val="24"/>
          <w:lang w:val="es-PE"/>
        </w:rPr>
        <w:t>Proyectos f</w:t>
      </w:r>
      <w:r w:rsidRPr="004D7F83">
        <w:rPr>
          <w:rFonts w:ascii="Book Antiqua" w:eastAsia="ＭＳ Ｐゴシック" w:hAnsi="Book Antiqua" w:cs="Times New Roman"/>
          <w:b/>
          <w:bCs/>
          <w:i/>
          <w:iCs/>
          <w:kern w:val="0"/>
          <w:sz w:val="24"/>
          <w:szCs w:val="24"/>
          <w:lang w:val="es-PE"/>
        </w:rPr>
        <w:t xml:space="preserve">avorables </w:t>
      </w:r>
    </w:p>
    <w:p w:rsidR="00B06378" w:rsidRPr="004D7F83" w:rsidRDefault="00B06378" w:rsidP="000B273C">
      <w:pPr>
        <w:widowControl/>
        <w:ind w:left="330" w:firstLine="3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xml:space="preserve">(Son proyectos que en términos generales suelen ser favorecidos, pero </w:t>
      </w:r>
      <w:r w:rsidR="000B273C">
        <w:rPr>
          <w:rFonts w:ascii="Book Antiqua" w:eastAsia="ＭＳ Ｐゴシック" w:hAnsi="Book Antiqua" w:cs="Times New Roman"/>
          <w:kern w:val="0"/>
          <w:sz w:val="24"/>
          <w:szCs w:val="24"/>
          <w:lang w:val="es-PE"/>
        </w:rPr>
        <w:t>la</w:t>
      </w:r>
      <w:r w:rsidRPr="004D7F83">
        <w:rPr>
          <w:rFonts w:ascii="Book Antiqua" w:eastAsia="ＭＳ Ｐゴシック" w:hAnsi="Book Antiqua" w:cs="Times New Roman"/>
          <w:kern w:val="0"/>
          <w:sz w:val="24"/>
          <w:szCs w:val="24"/>
          <w:lang w:val="es-PE"/>
        </w:rPr>
        <w:t xml:space="preserve"> APCC no necesariamente se limita a ellos)</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sobre equipos para la educación del idioma japonés.</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sobre equipos para la promoción del deporte tradicional del Japón.</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(3)</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relacionados a los programas de televisión.</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(4)</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sobre equipos de luces y sonido.</w:t>
      </w:r>
    </w:p>
    <w:p w:rsidR="00B06378" w:rsidRPr="004D7F83" w:rsidRDefault="00B06378" w:rsidP="000B273C">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lastRenderedPageBreak/>
        <w:t>(5)</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 xml:space="preserve">Proyectos sobre equipos audiovisuales. </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(6)</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sobre instrumentos musicales.</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(7)</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sobre equipos de difusión de medios de comunicación.</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(8)</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 sobre equipos para la conservación del patrimonio cultural e histórico.</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(9)</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r</w:t>
      </w:r>
      <w:r w:rsidR="000B273C">
        <w:rPr>
          <w:rFonts w:ascii="Book Antiqua" w:eastAsia="ＭＳ Ｐゴシック" w:hAnsi="Book Antiqua" w:cs="Times New Roman"/>
          <w:kern w:val="0"/>
          <w:sz w:val="24"/>
          <w:szCs w:val="24"/>
          <w:lang w:val="es-PE"/>
        </w:rPr>
        <w:t xml:space="preserve">elacionados a la construcción </w:t>
      </w:r>
      <w:r w:rsidRPr="004D7F83">
        <w:rPr>
          <w:rFonts w:ascii="Book Antiqua" w:eastAsia="ＭＳ Ｐゴシック" w:hAnsi="Book Antiqua" w:cs="Times New Roman"/>
          <w:kern w:val="0"/>
          <w:sz w:val="24"/>
          <w:szCs w:val="24"/>
          <w:lang w:val="es-PE"/>
        </w:rPr>
        <w:t>o remodelación de instalaciones culturales (museos, bibliotecas, teatros, centros comunitarios, etc.), de educación superior y centros de investigación (no incluye la compra de terrenos).</w:t>
      </w:r>
    </w:p>
    <w:p w:rsidR="00B06378" w:rsidRPr="004D7F83" w:rsidRDefault="00B06378" w:rsidP="00B06378">
      <w:pPr>
        <w:widowControl/>
        <w:ind w:left="900" w:hanging="5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(10)</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sobre subsidio en la importación de equipos (sólo el transporte de equipos donados por entid</w:t>
      </w:r>
      <w:r w:rsidR="000B273C">
        <w:rPr>
          <w:rFonts w:ascii="Book Antiqua" w:eastAsia="ＭＳ Ｐゴシック" w:hAnsi="Book Antiqua" w:cs="Times New Roman"/>
          <w:kern w:val="0"/>
          <w:sz w:val="24"/>
          <w:szCs w:val="24"/>
          <w:lang w:val="es-PE"/>
        </w:rPr>
        <w:t>ades públicas u ONGs japonesas).</w:t>
      </w:r>
    </w:p>
    <w:p w:rsidR="00B06378" w:rsidRPr="004D7F83" w:rsidRDefault="00B06378" w:rsidP="00B06378">
      <w:pPr>
        <w:widowControl/>
        <w:ind w:left="8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84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0B273C">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5.</w:t>
      </w:r>
      <w:r w:rsidRPr="004D7F83">
        <w:rPr>
          <w:rFonts w:ascii="Times New Roman" w:eastAsia="ＭＳ Ｐゴシック" w:hAnsi="Times New Roman" w:cs="Times New Roman"/>
          <w:b/>
          <w:bCs/>
          <w:i/>
          <w:iCs/>
          <w:kern w:val="0"/>
          <w:sz w:val="14"/>
          <w:szCs w:val="14"/>
          <w:lang w:val="es-PE"/>
        </w:rPr>
        <w:t xml:space="preserve">      </w:t>
      </w:r>
      <w:r w:rsidRPr="004D7F83">
        <w:rPr>
          <w:rFonts w:ascii="Book Antiqua" w:eastAsia="ＭＳ Ｐゴシック" w:hAnsi="Book Antiqua" w:cs="Times New Roman"/>
          <w:b/>
          <w:bCs/>
          <w:i/>
          <w:iCs/>
          <w:kern w:val="0"/>
          <w:sz w:val="24"/>
          <w:szCs w:val="24"/>
          <w:lang w:val="es-PE"/>
        </w:rPr>
        <w:t xml:space="preserve">Proyectos </w:t>
      </w:r>
      <w:r w:rsidR="000B273C">
        <w:rPr>
          <w:rFonts w:ascii="Book Antiqua" w:eastAsia="ＭＳ Ｐゴシック" w:hAnsi="Book Antiqua" w:cs="Times New Roman"/>
          <w:b/>
          <w:bCs/>
          <w:i/>
          <w:iCs/>
          <w:kern w:val="0"/>
          <w:sz w:val="24"/>
          <w:szCs w:val="24"/>
          <w:lang w:val="es-PE"/>
        </w:rPr>
        <w:t>con i</w:t>
      </w:r>
      <w:r w:rsidRPr="004D7F83">
        <w:rPr>
          <w:rFonts w:ascii="Book Antiqua" w:eastAsia="ＭＳ Ｐゴシック" w:hAnsi="Book Antiqua" w:cs="Times New Roman"/>
          <w:b/>
          <w:bCs/>
          <w:i/>
          <w:iCs/>
          <w:kern w:val="0"/>
          <w:sz w:val="24"/>
          <w:szCs w:val="24"/>
          <w:lang w:val="es-PE"/>
        </w:rPr>
        <w:t xml:space="preserve">nconvenientes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 xml:space="preserve">Proyectos que a su vez pertenezcan a otro esquema de asistencia del Japón.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 xml:space="preserve">Proyectos cuyo resultado no beneficie directamente a la comunidad.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(3)</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Proyectos que</w:t>
      </w:r>
      <w:r w:rsidR="000B273C">
        <w:rPr>
          <w:rFonts w:ascii="Book Antiqua" w:eastAsia="ＭＳ Ｐゴシック" w:hAnsi="Book Antiqua" w:cs="Times New Roman"/>
          <w:kern w:val="0"/>
          <w:sz w:val="24"/>
          <w:szCs w:val="24"/>
          <w:lang w:val="es-PE"/>
        </w:rPr>
        <w:t xml:space="preserve"> soliciten equipos, artículos </w:t>
      </w:r>
      <w:r w:rsidRPr="004D7F83">
        <w:rPr>
          <w:rFonts w:ascii="Book Antiqua" w:eastAsia="ＭＳ Ｐゴシック" w:hAnsi="Book Antiqua" w:cs="Times New Roman"/>
          <w:kern w:val="0"/>
          <w:sz w:val="24"/>
          <w:szCs w:val="24"/>
          <w:lang w:val="es-PE"/>
        </w:rPr>
        <w:t xml:space="preserve">o gastos no aplicables a la donación cultural. </w:t>
      </w:r>
    </w:p>
    <w:p w:rsidR="00B06378" w:rsidRPr="004D7F83" w:rsidRDefault="00B06378" w:rsidP="00B06378">
      <w:pPr>
        <w:widowControl/>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0B273C">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6.</w:t>
      </w:r>
      <w:r w:rsidRPr="004D7F83">
        <w:rPr>
          <w:rFonts w:ascii="Times New Roman" w:eastAsia="ＭＳ Ｐゴシック" w:hAnsi="Times New Roman" w:cs="Times New Roman"/>
          <w:b/>
          <w:bCs/>
          <w:i/>
          <w:iCs/>
          <w:kern w:val="0"/>
          <w:sz w:val="14"/>
          <w:szCs w:val="14"/>
          <w:lang w:val="es-PE"/>
        </w:rPr>
        <w:t xml:space="preserve">      </w:t>
      </w:r>
      <w:r w:rsidR="000B273C">
        <w:rPr>
          <w:rFonts w:ascii="Book Antiqua" w:eastAsia="ＭＳ Ｐゴシック" w:hAnsi="Book Antiqua" w:cs="Times New Roman"/>
          <w:b/>
          <w:bCs/>
          <w:i/>
          <w:iCs/>
          <w:kern w:val="0"/>
          <w:sz w:val="24"/>
          <w:szCs w:val="24"/>
          <w:lang w:val="es-PE"/>
        </w:rPr>
        <w:t xml:space="preserve">Notas importantes sobre las adquisiiciones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Debe tratarse de proyectos que tengan una magnitud presupuestal clara, así como tiempo de ejecución (máximo 1 año) y objetivos concretos.</w:t>
      </w:r>
    </w:p>
    <w:p w:rsidR="00B06378" w:rsidRPr="004D7F83" w:rsidRDefault="00B06378" w:rsidP="00B06378">
      <w:pPr>
        <w:widowControl/>
        <w:ind w:left="33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u w:val="single"/>
          <w:lang w:val="es-PE"/>
        </w:rPr>
        <w:t xml:space="preserve">No son objeto del APCC </w:t>
      </w:r>
    </w:p>
    <w:p w:rsidR="00B06378" w:rsidRPr="004D7F83" w:rsidRDefault="00B06378" w:rsidP="00B06378">
      <w:pPr>
        <w:widowControl/>
        <w:ind w:left="72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Los que se nombran a continuación no se encuentran considerados en la presente asistencia.</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Equipos de oficina (copiadora, equipos de fax, etc.)</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Útiles de escritorio</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Automóviles (excepto transportes especializados)</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 xml:space="preserve">Equipos requeridos en un establecimiento (aire acondicionado, iluminación, equipos de seguridad y cableado, etc.) </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Muebles.</w:t>
      </w:r>
    </w:p>
    <w:p w:rsidR="00B06378" w:rsidRPr="004D7F83" w:rsidRDefault="00B06378" w:rsidP="000B273C">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 xml:space="preserve">Materiales de difusión de la cultura japonesa, obras de arte o artesanales </w:t>
      </w:r>
      <w:r w:rsidR="000B273C" w:rsidRPr="004D7F83">
        <w:rPr>
          <w:rFonts w:ascii="Book Antiqua" w:eastAsia="ＭＳ Ｐゴシック" w:hAnsi="Book Antiqua" w:cs="Times New Roman"/>
          <w:kern w:val="0"/>
          <w:sz w:val="24"/>
          <w:szCs w:val="24"/>
          <w:lang w:val="es-PE"/>
        </w:rPr>
        <w:t>(pinturas, cerámicas</w:t>
      </w:r>
      <w:r w:rsidR="000B273C">
        <w:rPr>
          <w:rFonts w:ascii="Book Antiqua" w:eastAsia="ＭＳ Ｐゴシック" w:hAnsi="Book Antiqua" w:cs="Times New Roman"/>
          <w:kern w:val="0"/>
          <w:sz w:val="24"/>
          <w:szCs w:val="24"/>
          <w:lang w:val="es-PE"/>
        </w:rPr>
        <w:t xml:space="preserve"> u otros</w:t>
      </w:r>
      <w:r w:rsidR="000B273C" w:rsidRPr="004D7F83">
        <w:rPr>
          <w:rFonts w:ascii="Book Antiqua" w:eastAsia="ＭＳ Ｐゴシック" w:hAnsi="Book Antiqua" w:cs="Times New Roman"/>
          <w:kern w:val="0"/>
          <w:sz w:val="24"/>
          <w:szCs w:val="24"/>
          <w:lang w:val="es-PE"/>
        </w:rPr>
        <w:t>)</w:t>
      </w:r>
      <w:r w:rsidR="000B273C">
        <w:rPr>
          <w:rFonts w:ascii="Book Antiqua" w:eastAsia="ＭＳ Ｐゴシック" w:hAnsi="Book Antiqua" w:cs="Times New Roman"/>
          <w:kern w:val="0"/>
          <w:sz w:val="24"/>
          <w:szCs w:val="24"/>
          <w:lang w:val="es-PE"/>
        </w:rPr>
        <w:t xml:space="preserve">, </w:t>
      </w:r>
      <w:r w:rsidRPr="004D7F83">
        <w:rPr>
          <w:rFonts w:ascii="Book Antiqua" w:eastAsia="ＭＳ Ｐゴシック" w:hAnsi="Book Antiqua" w:cs="Times New Roman"/>
          <w:kern w:val="0"/>
          <w:sz w:val="24"/>
          <w:szCs w:val="24"/>
          <w:lang w:val="es-PE"/>
        </w:rPr>
        <w:t xml:space="preserve">etc. </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lastRenderedPageBreak/>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Gastos administrativos y de otra índole del organismo solicitante o de sus integrantes, miembros o participantes. (sueldos, remuneraciones, honorarios, etc.)</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Gastos de mantenimiento de los equipos o material solicitado.</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Gastos de actividades/asuntos culturales que sean lucrativos.</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Adquisición de terrenos.</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Equipos de investigación que no se observe claramente beneficios para la población.</w:t>
      </w:r>
    </w:p>
    <w:p w:rsidR="00B06378" w:rsidRPr="004D7F83" w:rsidRDefault="00B06378" w:rsidP="00B06378">
      <w:pPr>
        <w:widowControl/>
        <w:ind w:left="1200" w:hanging="360"/>
        <w:rPr>
          <w:rFonts w:ascii="Times New Roman" w:eastAsia="ＭＳ Ｐゴシック" w:hAnsi="Times New Roman" w:cs="Times New Roman"/>
          <w:kern w:val="0"/>
          <w:sz w:val="24"/>
          <w:szCs w:val="24"/>
          <w:lang w:val="es-ES"/>
        </w:rPr>
      </w:pPr>
      <w:r w:rsidRPr="004D7F83">
        <w:rPr>
          <w:rFonts w:ascii="Wingdings" w:eastAsia="ＭＳ Ｐゴシック" w:hAnsi="Wingdings"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Subvención económica de toda índole.</w:t>
      </w:r>
    </w:p>
    <w:p w:rsidR="00B06378" w:rsidRPr="004D7F83" w:rsidRDefault="00B06378" w:rsidP="00B06378">
      <w:pPr>
        <w:widowControl/>
        <w:ind w:left="33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(3)</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u w:val="single"/>
          <w:lang w:val="es-PE"/>
        </w:rPr>
        <w:t>Libros</w:t>
      </w:r>
    </w:p>
    <w:p w:rsidR="00B06378" w:rsidRPr="004D7F83" w:rsidRDefault="00B06378" w:rsidP="00B06378">
      <w:pPr>
        <w:widowControl/>
        <w:ind w:left="708"/>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xml:space="preserve">En principio, los libros y textos que estén relacionados a un proyecto de educación de idioma japonés y los libros sobre Japón, entre otros, no se encuentran incluidos. </w:t>
      </w:r>
    </w:p>
    <w:p w:rsidR="00B06378" w:rsidRPr="004D7F83" w:rsidRDefault="00B06378" w:rsidP="00B06378">
      <w:pPr>
        <w:widowControl/>
        <w:ind w:left="708"/>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(4)</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u w:val="single"/>
          <w:lang w:val="es-PE"/>
        </w:rPr>
        <w:t xml:space="preserve">Artículos de consumo y suministros </w:t>
      </w:r>
    </w:p>
    <w:p w:rsidR="00B06378" w:rsidRPr="004D7F83" w:rsidRDefault="00B06378" w:rsidP="00B06378">
      <w:pPr>
        <w:widowControl/>
        <w:ind w:left="72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xml:space="preserve">Los artículos de consumo y suministros (pelotas, raquetas, etc.) </w:t>
      </w:r>
      <w:r w:rsidRPr="004D7F83">
        <w:rPr>
          <w:rFonts w:ascii="Book Antiqua" w:eastAsia="ＭＳ Ｐゴシック" w:hAnsi="Book Antiqua" w:cs="Times New Roman"/>
          <w:b/>
          <w:bCs/>
          <w:kern w:val="0"/>
          <w:sz w:val="24"/>
          <w:szCs w:val="24"/>
          <w:u w:val="single"/>
          <w:lang w:val="es-PE"/>
        </w:rPr>
        <w:t>no son objeto de la presente donación</w:t>
      </w:r>
      <w:r w:rsidRPr="004D7F83">
        <w:rPr>
          <w:rFonts w:ascii="Book Antiqua" w:eastAsia="ＭＳ Ｐゴシック" w:hAnsi="Book Antiqua" w:cs="Times New Roman"/>
          <w:kern w:val="0"/>
          <w:sz w:val="24"/>
          <w:szCs w:val="24"/>
          <w:lang w:val="es-PE"/>
        </w:rPr>
        <w:t xml:space="preserve">. Sin embargo, podrían ser aprobados si se demuestra que son indispensables para la ejecución de las actividades del proyecto y sin ellos se pierde el sentido de toda la asistencia, además de obstruir el alcance de los objetivos trazados. </w:t>
      </w:r>
    </w:p>
    <w:p w:rsidR="00B06378" w:rsidRPr="004D7F83" w:rsidRDefault="00B06378" w:rsidP="00B06378">
      <w:pPr>
        <w:widowControl/>
        <w:ind w:left="72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(5)</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u w:val="single"/>
          <w:lang w:val="es-PE"/>
        </w:rPr>
        <w:t xml:space="preserve">Computadoras </w:t>
      </w:r>
    </w:p>
    <w:p w:rsidR="00B06378" w:rsidRPr="004D7F83" w:rsidRDefault="00B06378" w:rsidP="00B06378">
      <w:pPr>
        <w:widowControl/>
        <w:ind w:left="72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xml:space="preserve">Se podría incluir sólo en el caso de que sean indispensables para el cumplimiento del objetivo de la asistencia y existen garantías suficientes para su buena conservación y mantenimiento. </w:t>
      </w:r>
    </w:p>
    <w:p w:rsidR="00B06378" w:rsidRPr="004D7F83" w:rsidRDefault="00B06378" w:rsidP="00B06378">
      <w:pPr>
        <w:widowControl/>
        <w:ind w:left="72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72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7.</w:t>
      </w:r>
      <w:r w:rsidRPr="004D7F83">
        <w:rPr>
          <w:rFonts w:ascii="Times New Roman" w:eastAsia="ＭＳ Ｐゴシック" w:hAnsi="Times New Roman" w:cs="Times New Roman"/>
          <w:b/>
          <w:bCs/>
          <w:i/>
          <w:iCs/>
          <w:kern w:val="0"/>
          <w:sz w:val="14"/>
          <w:szCs w:val="14"/>
          <w:lang w:val="es-PE"/>
        </w:rPr>
        <w:t xml:space="preserve">      </w:t>
      </w:r>
      <w:r w:rsidRPr="004D7F83">
        <w:rPr>
          <w:rFonts w:ascii="Book Antiqua" w:eastAsia="ＭＳ Ｐゴシック" w:hAnsi="Book Antiqua" w:cs="Times New Roman"/>
          <w:b/>
          <w:bCs/>
          <w:i/>
          <w:iCs/>
          <w:kern w:val="0"/>
          <w:sz w:val="24"/>
          <w:szCs w:val="24"/>
          <w:lang w:val="es-PE"/>
        </w:rPr>
        <w:t xml:space="preserve">Notas </w:t>
      </w:r>
      <w:r w:rsidR="000B273C" w:rsidRPr="004D7F83">
        <w:rPr>
          <w:rFonts w:ascii="Book Antiqua" w:eastAsia="ＭＳ Ｐゴシック" w:hAnsi="Book Antiqua" w:cs="Times New Roman"/>
          <w:b/>
          <w:bCs/>
          <w:i/>
          <w:iCs/>
          <w:kern w:val="0"/>
          <w:sz w:val="24"/>
          <w:szCs w:val="24"/>
          <w:lang w:val="es-PE"/>
        </w:rPr>
        <w:t xml:space="preserve">importantes sobre la refacción o construcción de instalaciones </w:t>
      </w:r>
    </w:p>
    <w:p w:rsidR="00B06378" w:rsidRPr="004D7F83" w:rsidRDefault="00B06378" w:rsidP="000B273C">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El Objetivo de la refacción o construcción de instalaciones debe estar relacionado directamente a la promoción de la cultura, deporte o educación.</w:t>
      </w:r>
    </w:p>
    <w:p w:rsidR="00B06378" w:rsidRPr="004D7F83" w:rsidRDefault="00B06378" w:rsidP="00B06378">
      <w:pPr>
        <w:widowControl/>
        <w:ind w:left="330"/>
        <w:rPr>
          <w:rFonts w:ascii="Times New Roman" w:eastAsia="ＭＳ Ｐゴシック" w:hAnsi="Times New Roman" w:cs="Times New Roman"/>
          <w:kern w:val="0"/>
          <w:sz w:val="24"/>
          <w:szCs w:val="24"/>
          <w:lang w:val="es-ES"/>
        </w:rPr>
      </w:pPr>
      <w:r w:rsidRPr="004D7F83">
        <w:rPr>
          <w:rFonts w:ascii="Century" w:eastAsia="ＭＳ Ｐゴシック" w:hAnsi="Century" w:cs="Times New Roman"/>
          <w:kern w:val="0"/>
          <w:szCs w:val="21"/>
          <w:lang w:val="es-PE"/>
        </w:rPr>
        <w:t>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Se puede incluir en la solicitud el suministro de equipos requeridos en la instalación que esté por refaccionarse o construirse, pero deben estar enmarcados dentro de los equipos permitidos por la APCC.</w:t>
      </w:r>
    </w:p>
    <w:p w:rsidR="00B06378" w:rsidRPr="004D7F83" w:rsidRDefault="00B06378" w:rsidP="00B06378">
      <w:pPr>
        <w:widowControl/>
        <w:ind w:left="330"/>
        <w:rPr>
          <w:rFonts w:ascii="Times New Roman" w:eastAsia="ＭＳ Ｐゴシック" w:hAnsi="Times New Roman" w:cs="Times New Roman"/>
          <w:kern w:val="0"/>
          <w:sz w:val="24"/>
          <w:szCs w:val="24"/>
          <w:lang w:val="es-ES"/>
        </w:rPr>
      </w:pPr>
      <w:r w:rsidRPr="004D7F83">
        <w:rPr>
          <w:rFonts w:ascii="Century" w:eastAsia="ＭＳ Ｐゴシック" w:hAnsi="Century" w:cs="Times New Roman"/>
          <w:kern w:val="0"/>
          <w:szCs w:val="21"/>
          <w:lang w:val="es-PE"/>
        </w:rPr>
        <w:lastRenderedPageBreak/>
        <w:t>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(3)</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No se considera parte de esta asistencia la adquisición de terrenos.</w:t>
      </w:r>
    </w:p>
    <w:p w:rsidR="00B06378" w:rsidRPr="004D7F83" w:rsidRDefault="00B06378" w:rsidP="00B06378">
      <w:pPr>
        <w:widowControl/>
        <w:ind w:left="33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 </w:t>
      </w:r>
    </w:p>
    <w:p w:rsidR="00B06378" w:rsidRPr="004D7F83" w:rsidRDefault="00B06378" w:rsidP="00B06378">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8.</w:t>
      </w:r>
      <w:r w:rsidRPr="004D7F83">
        <w:rPr>
          <w:rFonts w:ascii="Times New Roman" w:eastAsia="ＭＳ Ｐゴシック" w:hAnsi="Times New Roman" w:cs="Times New Roman"/>
          <w:b/>
          <w:bCs/>
          <w:i/>
          <w:iCs/>
          <w:kern w:val="0"/>
          <w:sz w:val="14"/>
          <w:szCs w:val="14"/>
          <w:lang w:val="es-PE"/>
        </w:rPr>
        <w:t xml:space="preserve">      </w:t>
      </w:r>
      <w:r w:rsidRPr="004D7F83">
        <w:rPr>
          <w:rFonts w:ascii="Book Antiqua" w:eastAsia="ＭＳ Ｐゴシック" w:hAnsi="Book Antiqua" w:cs="Times New Roman"/>
          <w:b/>
          <w:bCs/>
          <w:i/>
          <w:iCs/>
          <w:kern w:val="0"/>
          <w:sz w:val="24"/>
          <w:szCs w:val="24"/>
          <w:lang w:val="es-PE"/>
        </w:rPr>
        <w:t>Modo de aplicación</w:t>
      </w:r>
    </w:p>
    <w:p w:rsidR="00B06378" w:rsidRPr="004D7F83" w:rsidRDefault="00B06378" w:rsidP="000B273C">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Presentar los siguientes documentos a la Embajada del Japón (</w:t>
      </w:r>
      <w:r w:rsidR="000B273C">
        <w:rPr>
          <w:rFonts w:ascii="Book Antiqua" w:eastAsia="ＭＳ Ｐゴシック" w:hAnsi="Book Antiqua" w:cs="Times New Roman"/>
          <w:kern w:val="0"/>
          <w:sz w:val="24"/>
          <w:szCs w:val="24"/>
          <w:lang w:val="es-PE"/>
        </w:rPr>
        <w:t>c</w:t>
      </w:r>
      <w:r w:rsidR="00634033" w:rsidRPr="004D7F83">
        <w:rPr>
          <w:rFonts w:ascii="Book Antiqua" w:eastAsia="ＭＳ Ｐゴシック" w:hAnsi="Book Antiqua" w:cs="Times New Roman"/>
          <w:kern w:val="0"/>
          <w:sz w:val="24"/>
          <w:szCs w:val="24"/>
          <w:lang w:val="es-PE"/>
        </w:rPr>
        <w:t>alle Rosendo Gutiérrez No 497, esq</w:t>
      </w:r>
      <w:r w:rsidR="000B273C">
        <w:rPr>
          <w:rFonts w:ascii="Book Antiqua" w:eastAsia="ＭＳ Ｐゴシック" w:hAnsi="Book Antiqua" w:cs="Times New Roman"/>
          <w:kern w:val="0"/>
          <w:sz w:val="24"/>
          <w:szCs w:val="24"/>
          <w:lang w:val="es-PE"/>
        </w:rPr>
        <w:t>uina</w:t>
      </w:r>
      <w:r w:rsidR="00634033" w:rsidRPr="004D7F83">
        <w:rPr>
          <w:rFonts w:ascii="Book Antiqua" w:eastAsia="ＭＳ Ｐゴシック" w:hAnsi="Book Antiqua" w:cs="Times New Roman"/>
          <w:kern w:val="0"/>
          <w:sz w:val="24"/>
          <w:szCs w:val="24"/>
          <w:lang w:val="es-PE"/>
        </w:rPr>
        <w:t xml:space="preserve"> Sánchez Lima)</w:t>
      </w:r>
      <w:r w:rsidRPr="004D7F83">
        <w:rPr>
          <w:rFonts w:ascii="Book Antiqua" w:eastAsia="ＭＳ Ｐゴシック" w:hAnsi="Book Antiqua" w:cs="Times New Roman"/>
          <w:kern w:val="0"/>
          <w:sz w:val="24"/>
          <w:szCs w:val="24"/>
          <w:lang w:val="es-PE"/>
        </w:rPr>
        <w:t>.</w:t>
      </w:r>
    </w:p>
    <w:p w:rsidR="00B06378" w:rsidRPr="004D7F83" w:rsidRDefault="00B06378" w:rsidP="00B06378">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Formato de solicitud debidamente llenado.</w:t>
      </w:r>
    </w:p>
    <w:p w:rsidR="00B06378" w:rsidRPr="004D7F83" w:rsidRDefault="00B06378" w:rsidP="00B06378">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Cotización de 3 empresas.</w:t>
      </w:r>
    </w:p>
    <w:p w:rsidR="00B06378" w:rsidRPr="004D7F83" w:rsidRDefault="00B06378" w:rsidP="000B273C">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 xml:space="preserve">Cotización de 3 auditoras (siempre que el proyecto supere los </w:t>
      </w:r>
      <w:r w:rsidR="000B273C">
        <w:rPr>
          <w:rFonts w:ascii="Book Antiqua" w:eastAsia="ＭＳ Ｐゴシック" w:hAnsi="Book Antiqua" w:cs="Times New Roman"/>
          <w:kern w:val="0"/>
          <w:sz w:val="24"/>
          <w:szCs w:val="24"/>
          <w:lang w:val="es-PE"/>
        </w:rPr>
        <w:t>tres</w:t>
      </w:r>
      <w:r w:rsidRPr="004D7F83">
        <w:rPr>
          <w:rFonts w:ascii="Book Antiqua" w:eastAsia="ＭＳ Ｐゴシック" w:hAnsi="Book Antiqua" w:cs="Times New Roman"/>
          <w:kern w:val="0"/>
          <w:sz w:val="24"/>
          <w:szCs w:val="24"/>
          <w:lang w:val="es-PE"/>
        </w:rPr>
        <w:t xml:space="preserve"> millones de yenes)</w:t>
      </w:r>
    </w:p>
    <w:p w:rsidR="00B06378" w:rsidRPr="004D7F83" w:rsidRDefault="00B06378" w:rsidP="00B06378">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Plano de ubicación del proyecto.</w:t>
      </w:r>
    </w:p>
    <w:p w:rsidR="00B06378" w:rsidRPr="004D7F83" w:rsidRDefault="00B06378" w:rsidP="00B06378">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Fotografía del sitio del proyecto y de los equipos existentes relacionados al proyecto.</w:t>
      </w:r>
    </w:p>
    <w:p w:rsidR="00B06378" w:rsidRPr="004D7F83" w:rsidRDefault="00B06378" w:rsidP="00B06378">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Otros documentos que sean solicitados según sea el caso.</w:t>
      </w:r>
    </w:p>
    <w:p w:rsidR="00B06378" w:rsidRPr="004D7F83" w:rsidRDefault="00B06378" w:rsidP="00B06378">
      <w:pPr>
        <w:widowControl/>
        <w:ind w:left="708"/>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720" w:hanging="39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Observaciones al momento de presentar la solicitud.</w:t>
      </w:r>
    </w:p>
    <w:p w:rsidR="00B06378" w:rsidRPr="004D7F83" w:rsidRDefault="00B06378" w:rsidP="00B06378">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En la selección de proyectos, el Gobierno del Japón da una elevada prioridad al impacto y la sostenibilidad de los mismos. Por lo tanto, el organismo solicitante debe convencer a la Embajada del Japón que es capaz de manejar efectivamente el proyecto.  Por lo tanto, sería apreciada una descripción detallada de los logros concretos alcanzados por su organismo.</w:t>
      </w:r>
    </w:p>
    <w:p w:rsidR="00B06378" w:rsidRPr="004D7F83" w:rsidRDefault="00B06378" w:rsidP="00B06378">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kern w:val="0"/>
          <w:sz w:val="24"/>
          <w:szCs w:val="24"/>
          <w:lang w:val="es-PE"/>
        </w:rPr>
        <w:t xml:space="preserve">El Gobierno del Japón no provee de fondos para sueldos u honorarios ni otros gastos operativos. Los costos recurrentes de la implementación del proyecto deben ser por lo tanto financiados por el organismo solicitante de manera independiente. El organismo solicitante debe demostrar que cuenta con fondos suficientes para cubrir gastos corrientes para convencer a la Embajada del Japón que es capaz de mantener el proyecto. </w:t>
      </w:r>
    </w:p>
    <w:p w:rsidR="00B06378" w:rsidRPr="004D7F83" w:rsidRDefault="00B06378" w:rsidP="000B273C">
      <w:pPr>
        <w:widowControl/>
        <w:ind w:left="1068" w:hanging="360"/>
        <w:rPr>
          <w:rFonts w:ascii="Times New Roman" w:eastAsia="ＭＳ Ｐゴシック" w:hAnsi="Times New Roman" w:cs="Times New Roman"/>
          <w:kern w:val="0"/>
          <w:sz w:val="24"/>
          <w:szCs w:val="24"/>
          <w:lang w:val="es-ES"/>
        </w:rPr>
      </w:pPr>
      <w:r w:rsidRPr="004D7F83">
        <w:rPr>
          <w:rFonts w:ascii="Symbol" w:eastAsia="ＭＳ Ｐゴシック" w:hAnsi="Symbol" w:cs="Times New Roman"/>
          <w:kern w:val="0"/>
          <w:sz w:val="24"/>
          <w:szCs w:val="24"/>
          <w:lang w:val="es-PE"/>
        </w:rPr>
        <w:t></w:t>
      </w:r>
      <w:r w:rsidR="000B273C">
        <w:rPr>
          <w:rFonts w:ascii="Times New Roman" w:eastAsia="ＭＳ Ｐゴシック" w:hAnsi="Times New Roman" w:cs="Times New Roman"/>
          <w:kern w:val="0"/>
          <w:sz w:val="14"/>
          <w:szCs w:val="14"/>
          <w:lang w:val="es-PE"/>
        </w:rPr>
        <w:t>        </w:t>
      </w:r>
      <w:r w:rsidR="000B273C">
        <w:rPr>
          <w:rFonts w:ascii="Book Antiqua" w:eastAsia="ＭＳ Ｐゴシック" w:hAnsi="Book Antiqua" w:cs="Times New Roman"/>
          <w:kern w:val="0"/>
          <w:sz w:val="24"/>
          <w:szCs w:val="24"/>
          <w:lang w:val="es-PE"/>
        </w:rPr>
        <w:t>Ca</w:t>
      </w:r>
      <w:r w:rsidRPr="004D7F83">
        <w:rPr>
          <w:rFonts w:ascii="Book Antiqua" w:eastAsia="ＭＳ Ｐゴシック" w:hAnsi="Book Antiqua" w:cs="Times New Roman"/>
          <w:kern w:val="0"/>
          <w:sz w:val="24"/>
          <w:szCs w:val="24"/>
          <w:lang w:val="es-PE"/>
        </w:rPr>
        <w:t xml:space="preserve">da artículo </w:t>
      </w:r>
      <w:r w:rsidR="000B273C">
        <w:rPr>
          <w:rFonts w:ascii="Book Antiqua" w:eastAsia="ＭＳ Ｐゴシック" w:hAnsi="Book Antiqua" w:cs="Times New Roman"/>
          <w:kern w:val="0"/>
          <w:sz w:val="24"/>
          <w:szCs w:val="24"/>
          <w:lang w:val="es-PE"/>
        </w:rPr>
        <w:t xml:space="preserve">o ítem debe venir acompañado por las respectivas cotizaciones, </w:t>
      </w:r>
      <w:r w:rsidRPr="004D7F83">
        <w:rPr>
          <w:rFonts w:ascii="Book Antiqua" w:eastAsia="ＭＳ Ｐゴシック" w:hAnsi="Book Antiqua" w:cs="Times New Roman"/>
          <w:kern w:val="0"/>
          <w:sz w:val="24"/>
          <w:szCs w:val="24"/>
          <w:lang w:val="es-PE"/>
        </w:rPr>
        <w:t>para poder  asegurar el valor monetario. Mientras sea posible, el organismo solicitante debe presentar</w:t>
      </w:r>
      <w:r w:rsidR="000B273C">
        <w:rPr>
          <w:rFonts w:ascii="Book Antiqua" w:eastAsia="ＭＳ Ｐゴシック" w:hAnsi="Book Antiqua" w:cs="Times New Roman"/>
          <w:kern w:val="0"/>
          <w:sz w:val="24"/>
          <w:szCs w:val="24"/>
          <w:lang w:val="es-PE"/>
        </w:rPr>
        <w:t xml:space="preserve"> cotizaciones de</w:t>
      </w:r>
      <w:r w:rsidRPr="004D7F83">
        <w:rPr>
          <w:rFonts w:ascii="Book Antiqua" w:eastAsia="ＭＳ Ｐゴシック" w:hAnsi="Book Antiqua" w:cs="Times New Roman"/>
          <w:kern w:val="0"/>
          <w:sz w:val="24"/>
          <w:szCs w:val="24"/>
          <w:lang w:val="es-PE"/>
        </w:rPr>
        <w:t xml:space="preserve"> </w:t>
      </w:r>
      <w:r w:rsidR="000B273C">
        <w:rPr>
          <w:rFonts w:ascii="Book Antiqua" w:eastAsia="ＭＳ Ｐゴシック" w:hAnsi="Book Antiqua" w:cs="Times New Roman"/>
          <w:kern w:val="0"/>
          <w:sz w:val="24"/>
          <w:szCs w:val="24"/>
          <w:lang w:val="es-PE"/>
        </w:rPr>
        <w:t>tres</w:t>
      </w:r>
      <w:r w:rsidRPr="004D7F83">
        <w:rPr>
          <w:rFonts w:ascii="Book Antiqua" w:eastAsia="ＭＳ Ｐゴシック" w:hAnsi="Book Antiqua" w:cs="Times New Roman"/>
          <w:kern w:val="0"/>
          <w:sz w:val="24"/>
          <w:szCs w:val="24"/>
          <w:lang w:val="es-PE"/>
        </w:rPr>
        <w:t xml:space="preserve"> empresas distintas.</w:t>
      </w:r>
    </w:p>
    <w:p w:rsidR="00B06378" w:rsidRPr="004D7F83" w:rsidRDefault="00B06378" w:rsidP="00B06378">
      <w:pPr>
        <w:widowControl/>
        <w:ind w:left="2115"/>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36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t>9.</w:t>
      </w:r>
      <w:r w:rsidRPr="004D7F83">
        <w:rPr>
          <w:rFonts w:ascii="Times New Roman" w:eastAsia="ＭＳ Ｐゴシック" w:hAnsi="Times New Roman" w:cs="Times New Roman"/>
          <w:b/>
          <w:bCs/>
          <w:i/>
          <w:iCs/>
          <w:kern w:val="0"/>
          <w:sz w:val="14"/>
          <w:szCs w:val="14"/>
          <w:lang w:val="es-PE"/>
        </w:rPr>
        <w:t xml:space="preserve">      </w:t>
      </w:r>
      <w:r w:rsidRPr="004D7F83">
        <w:rPr>
          <w:rFonts w:ascii="Book Antiqua" w:eastAsia="ＭＳ Ｐゴシック" w:hAnsi="Book Antiqua" w:cs="Times New Roman"/>
          <w:b/>
          <w:bCs/>
          <w:i/>
          <w:iCs/>
          <w:kern w:val="0"/>
          <w:sz w:val="24"/>
          <w:szCs w:val="24"/>
          <w:lang w:val="es-PE"/>
        </w:rPr>
        <w:t>Proceso hasta la aprobación</w:t>
      </w:r>
    </w:p>
    <w:p w:rsidR="00B06378" w:rsidRPr="004D7F83" w:rsidRDefault="00B06378" w:rsidP="00B06378">
      <w:pPr>
        <w:widowControl/>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b/>
          <w:bCs/>
          <w:i/>
          <w:iCs/>
          <w:kern w:val="0"/>
          <w:sz w:val="24"/>
          <w:szCs w:val="24"/>
          <w:lang w:val="es-PE"/>
        </w:rPr>
        <w:lastRenderedPageBreak/>
        <w:t> </w:t>
      </w:r>
    </w:p>
    <w:p w:rsidR="00B06378" w:rsidRPr="004D7F83" w:rsidRDefault="00B06378" w:rsidP="00B06378">
      <w:pPr>
        <w:widowControl/>
        <w:jc w:val="left"/>
        <w:rPr>
          <w:rFonts w:ascii="Times New Roman" w:eastAsia="ＭＳ Ｐゴシック" w:hAnsi="Times New Roman" w:cs="Times New Roman"/>
          <w:kern w:val="0"/>
          <w:sz w:val="24"/>
          <w:szCs w:val="24"/>
          <w:lang w:val="es-ES"/>
        </w:rPr>
      </w:pPr>
      <w:r w:rsidRPr="004D7F83">
        <w:rPr>
          <w:rFonts w:ascii="Times New Roman" w:eastAsia="ＭＳ Ｐゴシック" w:hAnsi="Times New Roman" w:cs="Times New Roman"/>
          <w:noProof/>
          <w:kern w:val="0"/>
          <w:sz w:val="24"/>
          <w:szCs w:val="24"/>
          <w:lang w:val="es-MX" w:eastAsia="zh-CN"/>
        </w:rPr>
        <w:drawing>
          <wp:inline distT="0" distB="0" distL="0" distR="0" wp14:anchorId="41B4E3B0" wp14:editId="538FA370">
            <wp:extent cx="5715000" cy="3261360"/>
            <wp:effectExtent l="0" t="0" r="0" b="0"/>
            <wp:docPr id="1" name="図 1" descr="http://www.pe.emb-japan.go.jp/esp/guia_apcc2010_arch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emb-japan.go.jp/esp/guia_apcc2010_archivo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61360"/>
                    </a:xfrm>
                    <a:prstGeom prst="rect">
                      <a:avLst/>
                    </a:prstGeom>
                    <a:noFill/>
                    <a:ln>
                      <a:noFill/>
                    </a:ln>
                  </pic:spPr>
                </pic:pic>
              </a:graphicData>
            </a:graphic>
          </wp:inline>
        </w:drawing>
      </w:r>
    </w:p>
    <w:p w:rsidR="00B06378" w:rsidRPr="004D7F83" w:rsidRDefault="00B06378" w:rsidP="00B06378">
      <w:pPr>
        <w:widowControl/>
        <w:jc w:val="left"/>
        <w:rPr>
          <w:rFonts w:ascii="Times New Roman" w:eastAsia="ＭＳ Ｐゴシック" w:hAnsi="Times New Roman" w:cs="Times New Roman"/>
          <w:kern w:val="0"/>
          <w:sz w:val="24"/>
          <w:szCs w:val="24"/>
          <w:lang w:val="es-ES"/>
        </w:rPr>
      </w:pPr>
      <w:r w:rsidRPr="004D7F83">
        <w:rPr>
          <w:rFonts w:ascii="Times New Roman" w:eastAsia="ＭＳ Ｐゴシック" w:hAnsi="Times New Roman" w:cs="Times New Roman"/>
          <w:kern w:val="0"/>
          <w:sz w:val="24"/>
          <w:szCs w:val="24"/>
          <w:lang w:val="es-PE"/>
        </w:rPr>
        <w:t> </w:t>
      </w:r>
    </w:p>
    <w:p w:rsidR="00B06378" w:rsidRPr="004D7F83" w:rsidRDefault="00B06378" w:rsidP="00B06378">
      <w:pPr>
        <w:widowControl/>
        <w:ind w:left="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xml:space="preserve">El Gobierno del Japón no puede asistir </w:t>
      </w:r>
      <w:r w:rsidR="000B273C">
        <w:rPr>
          <w:rFonts w:ascii="Book Antiqua" w:eastAsia="ＭＳ Ｐゴシック" w:hAnsi="Book Antiqua" w:cs="Times New Roman"/>
          <w:kern w:val="0"/>
          <w:sz w:val="24"/>
          <w:szCs w:val="24"/>
          <w:lang w:val="es-PE"/>
        </w:rPr>
        <w:t xml:space="preserve">a </w:t>
      </w:r>
      <w:r w:rsidRPr="004D7F83">
        <w:rPr>
          <w:rFonts w:ascii="Book Antiqua" w:eastAsia="ＭＳ Ｐゴシック" w:hAnsi="Book Antiqua" w:cs="Times New Roman"/>
          <w:kern w:val="0"/>
          <w:sz w:val="24"/>
          <w:szCs w:val="24"/>
          <w:lang w:val="es-PE"/>
        </w:rPr>
        <w:t>cada proyecto que le sea presentado. Los fondos son otorgados a los proyectos apropiados luego de una revisión y evaluación detallada por el Gobierno del Japón.</w:t>
      </w:r>
    </w:p>
    <w:p w:rsidR="00B06378" w:rsidRPr="004D7F83" w:rsidRDefault="00B06378" w:rsidP="00B06378">
      <w:pPr>
        <w:widowControl/>
        <w:ind w:left="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Luego que la Embajada del Japón recibe el formato de aplicación y los documentos adjuntos de la organización solicitante, llevará a cabo los siguientes pasos:</w:t>
      </w:r>
    </w:p>
    <w:p w:rsidR="00B06378" w:rsidRPr="004D7F83" w:rsidRDefault="00B06378" w:rsidP="00B06378">
      <w:pPr>
        <w:widowControl/>
        <w:ind w:left="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 </w:t>
      </w:r>
    </w:p>
    <w:p w:rsidR="00B06378" w:rsidRPr="004D7F83" w:rsidRDefault="00B06378" w:rsidP="00B06378">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(1)</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 xml:space="preserve">Revisión del proyecto: </w:t>
      </w:r>
      <w:r w:rsidRPr="004D7F83">
        <w:rPr>
          <w:rFonts w:ascii="Book Antiqua" w:eastAsia="ＭＳ Ｐゴシック" w:hAnsi="Book Antiqua" w:cs="Times New Roman"/>
          <w:kern w:val="0"/>
          <w:sz w:val="24"/>
          <w:szCs w:val="24"/>
          <w:lang w:val="es-PE"/>
        </w:rPr>
        <w:t>Cuando la aplicación es recibida, el proyecto es revisado por los miembros de la Embajada quienes enfocan particularmente su atención a los objetivos, impacto y costo del proyecto. Sobre estas bases se eligen los proyectos que tienen potencial para recibir la asistencia.</w:t>
      </w:r>
    </w:p>
    <w:p w:rsidR="00B06378" w:rsidRPr="004D7F83" w:rsidRDefault="00B06378" w:rsidP="00B06378">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(2)</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Visita del sitio:</w:t>
      </w:r>
      <w:r w:rsidRPr="004D7F83">
        <w:rPr>
          <w:rFonts w:ascii="Book Antiqua" w:eastAsia="ＭＳ Ｐゴシック" w:hAnsi="Book Antiqua" w:cs="Times New Roman"/>
          <w:kern w:val="0"/>
          <w:sz w:val="24"/>
          <w:szCs w:val="24"/>
          <w:lang w:val="es-PE"/>
        </w:rPr>
        <w:t xml:space="preserve"> Los miembros de la Embajada visitarán el sitio de ejecución del proyecto con potencial.</w:t>
      </w:r>
    </w:p>
    <w:p w:rsidR="00B06378" w:rsidRPr="004D7F83" w:rsidRDefault="00B06378" w:rsidP="00B06378">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(3)</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Aprobación del proyecto:</w:t>
      </w:r>
      <w:r w:rsidRPr="004D7F83">
        <w:rPr>
          <w:rFonts w:ascii="Book Antiqua" w:eastAsia="ＭＳ Ｐゴシック" w:hAnsi="Book Antiqua" w:cs="Times New Roman"/>
          <w:kern w:val="0"/>
          <w:sz w:val="24"/>
          <w:szCs w:val="24"/>
          <w:lang w:val="es-PE"/>
        </w:rPr>
        <w:t xml:space="preserve"> La Embajada enviará la aplicación del proyecto con potencial al Ministerio de Relaciones Exteriores del Japón en Tokio y este Ministerio llevará a cabo mayores evaluaciones y labores para su aprobación.</w:t>
      </w:r>
    </w:p>
    <w:p w:rsidR="00B06378" w:rsidRPr="004D7F83" w:rsidRDefault="00B06378" w:rsidP="00B06378">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lastRenderedPageBreak/>
        <w:t>(4)</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Contrato de donación:</w:t>
      </w:r>
      <w:r w:rsidRPr="004D7F83">
        <w:rPr>
          <w:rFonts w:ascii="Book Antiqua" w:eastAsia="ＭＳ Ｐゴシック" w:hAnsi="Book Antiqua" w:cs="Times New Roman"/>
          <w:kern w:val="0"/>
          <w:sz w:val="24"/>
          <w:szCs w:val="24"/>
          <w:lang w:val="es-PE"/>
        </w:rPr>
        <w:t xml:space="preserve"> La Embajada del Japón y el organismo receptor firmarán un Contrato de Donación. Este contrato contiene el título y objetivos del proyecto, el nombre del organismo receptor, los derechos y obligaciones de cada una de las partes, el monto máximo que se proveerá para la implementación del proyecto, la fecha de presentación de los informes intermedio/final y la fecha de culminación del proyecto.</w:t>
      </w:r>
    </w:p>
    <w:p w:rsidR="00B06378" w:rsidRPr="004D7F83" w:rsidRDefault="00B06378" w:rsidP="00B06378">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(5)</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Desembolso de fondos:</w:t>
      </w:r>
      <w:r w:rsidRPr="004D7F83">
        <w:rPr>
          <w:rFonts w:ascii="Book Antiqua" w:eastAsia="ＭＳ Ｐゴシック" w:hAnsi="Book Antiqua" w:cs="Times New Roman"/>
          <w:kern w:val="0"/>
          <w:sz w:val="24"/>
          <w:szCs w:val="24"/>
          <w:lang w:val="es-PE"/>
        </w:rPr>
        <w:t xml:space="preserve"> El organismo receptor debe presentar una solicitud de pago con los documentos relevantes para recibir los fondos.</w:t>
      </w:r>
    </w:p>
    <w:p w:rsidR="00B06378" w:rsidRPr="004D7F83" w:rsidRDefault="00B06378" w:rsidP="00E16562">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(6)</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Implementación del proyecto:</w:t>
      </w:r>
      <w:r w:rsidRPr="004D7F83">
        <w:rPr>
          <w:rFonts w:ascii="Book Antiqua" w:eastAsia="ＭＳ Ｐゴシック" w:hAnsi="Book Antiqua" w:cs="Times New Roman"/>
          <w:kern w:val="0"/>
          <w:sz w:val="24"/>
          <w:szCs w:val="24"/>
          <w:lang w:val="es-PE"/>
        </w:rPr>
        <w:t xml:space="preserve"> La donación debe ser utilizada apropiada y exclusivamente para la adquisición de los productos o servicios especificados en el formulario de aplicación del proyecto aprobado. Una vez que los fondos de la donación son desembolsados, se espera que la implementación del proyecto sea efectuada de manera oportuna y de conformidad con itinerario acordado (en principio, dentro de un año).</w:t>
      </w:r>
    </w:p>
    <w:p w:rsidR="00B06378" w:rsidRPr="004D7F83" w:rsidRDefault="00B06378" w:rsidP="00B06378">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(7)</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Cambios al plan original:</w:t>
      </w:r>
      <w:r w:rsidRPr="004D7F83">
        <w:rPr>
          <w:rFonts w:ascii="Book Antiqua" w:eastAsia="ＭＳ Ｐゴシック" w:hAnsi="Book Antiqua" w:cs="Times New Roman"/>
          <w:kern w:val="0"/>
          <w:sz w:val="24"/>
          <w:szCs w:val="24"/>
          <w:lang w:val="es-PE"/>
        </w:rPr>
        <w:t xml:space="preserve"> Si el organismo receptor necesita modificar el plan del proyecto por alguna razón, debe consultarlo con la Embajada y buscar su aprobación previa (tanto la consulta como la aprobación deben realizarse por escrito).</w:t>
      </w:r>
    </w:p>
    <w:p w:rsidR="00B06378" w:rsidRPr="004D7F83" w:rsidRDefault="00B06378" w:rsidP="00E16562">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(8)</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Informe:</w:t>
      </w:r>
      <w:r w:rsidRPr="004D7F83">
        <w:rPr>
          <w:rFonts w:ascii="Book Antiqua" w:eastAsia="ＭＳ Ｐゴシック" w:hAnsi="Book Antiqua" w:cs="Times New Roman"/>
          <w:kern w:val="0"/>
          <w:sz w:val="24"/>
          <w:szCs w:val="24"/>
          <w:lang w:val="es-PE"/>
        </w:rPr>
        <w:t xml:space="preserve"> Se requiere la presentación de un informe intermedio durante la ejecución y un informe final al término del proyecto (en algunos casos, se le puede solicitar al organismo receptor informes adicionales).</w:t>
      </w:r>
    </w:p>
    <w:p w:rsidR="00B06378" w:rsidRPr="00B06378" w:rsidRDefault="00B06378" w:rsidP="00E16562">
      <w:pPr>
        <w:widowControl/>
        <w:ind w:left="720" w:hanging="360"/>
        <w:rPr>
          <w:rFonts w:ascii="Times New Roman" w:eastAsia="ＭＳ Ｐゴシック" w:hAnsi="Times New Roman" w:cs="Times New Roman"/>
          <w:kern w:val="0"/>
          <w:sz w:val="24"/>
          <w:szCs w:val="24"/>
          <w:lang w:val="es-ES"/>
        </w:rPr>
      </w:pPr>
      <w:r w:rsidRPr="004D7F83">
        <w:rPr>
          <w:rFonts w:ascii="Book Antiqua" w:eastAsia="ＭＳ Ｐゴシック" w:hAnsi="Book Antiqua" w:cs="Times New Roman"/>
          <w:kern w:val="0"/>
          <w:sz w:val="24"/>
          <w:szCs w:val="24"/>
          <w:lang w:val="es-PE"/>
        </w:rPr>
        <w:t>(9)</w:t>
      </w:r>
      <w:r w:rsidRPr="004D7F83">
        <w:rPr>
          <w:rFonts w:ascii="Times New Roman" w:eastAsia="ＭＳ Ｐゴシック" w:hAnsi="Times New Roman" w:cs="Times New Roman"/>
          <w:kern w:val="0"/>
          <w:sz w:val="14"/>
          <w:szCs w:val="14"/>
          <w:lang w:val="es-PE"/>
        </w:rPr>
        <w:t xml:space="preserve">   </w:t>
      </w:r>
      <w:r w:rsidRPr="004D7F83">
        <w:rPr>
          <w:rFonts w:ascii="Book Antiqua" w:eastAsia="ＭＳ Ｐゴシック" w:hAnsi="Book Antiqua" w:cs="Times New Roman"/>
          <w:b/>
          <w:bCs/>
          <w:kern w:val="0"/>
          <w:sz w:val="24"/>
          <w:szCs w:val="24"/>
          <w:lang w:val="es-PE"/>
        </w:rPr>
        <w:t>Auditoría:</w:t>
      </w:r>
      <w:r w:rsidRPr="004D7F83">
        <w:rPr>
          <w:rFonts w:ascii="Book Antiqua" w:eastAsia="ＭＳ Ｐゴシック" w:hAnsi="Book Antiqua" w:cs="Times New Roman"/>
          <w:kern w:val="0"/>
          <w:sz w:val="24"/>
          <w:szCs w:val="24"/>
          <w:lang w:val="es-PE"/>
        </w:rPr>
        <w:t xml:space="preserve"> Se requiere una auditoría externa en el c</w:t>
      </w:r>
      <w:r w:rsidR="00E16562">
        <w:rPr>
          <w:rFonts w:ascii="Book Antiqua" w:eastAsia="ＭＳ Ｐゴシック" w:hAnsi="Book Antiqua" w:cs="Times New Roman"/>
          <w:kern w:val="0"/>
          <w:sz w:val="24"/>
          <w:szCs w:val="24"/>
          <w:lang w:val="es-PE"/>
        </w:rPr>
        <w:t>aso que la donación supere los tres</w:t>
      </w:r>
      <w:r w:rsidRPr="004D7F83">
        <w:rPr>
          <w:rFonts w:ascii="Book Antiqua" w:eastAsia="ＭＳ Ｐゴシック" w:hAnsi="Book Antiqua" w:cs="Times New Roman"/>
          <w:kern w:val="0"/>
          <w:sz w:val="24"/>
          <w:szCs w:val="24"/>
          <w:lang w:val="es-PE"/>
        </w:rPr>
        <w:t xml:space="preserve"> millones de yenes (</w:t>
      </w:r>
      <w:r w:rsidR="00E16562" w:rsidRPr="004D7F83">
        <w:rPr>
          <w:rFonts w:ascii="Book Antiqua" w:eastAsia="ＭＳ Ｐゴシック" w:hAnsi="Book Antiqua" w:cs="Times New Roman"/>
          <w:kern w:val="0"/>
          <w:sz w:val="24"/>
          <w:szCs w:val="24"/>
          <w:lang w:val="es-PE"/>
        </w:rPr>
        <w:t>aprox</w:t>
      </w:r>
      <w:r w:rsidR="00E16562">
        <w:rPr>
          <w:rFonts w:ascii="Book Antiqua" w:eastAsia="ＭＳ Ｐゴシック" w:hAnsi="Book Antiqua" w:cs="Times New Roman"/>
          <w:kern w:val="0"/>
          <w:sz w:val="24"/>
          <w:szCs w:val="24"/>
          <w:lang w:val="es-PE"/>
        </w:rPr>
        <w:t>imadamente</w:t>
      </w:r>
      <w:r w:rsidRPr="004D7F83">
        <w:rPr>
          <w:rFonts w:ascii="Book Antiqua" w:eastAsia="ＭＳ Ｐゴシック" w:hAnsi="Book Antiqua" w:cs="Times New Roman"/>
          <w:kern w:val="0"/>
          <w:sz w:val="24"/>
          <w:szCs w:val="24"/>
          <w:lang w:val="es-PE"/>
        </w:rPr>
        <w:t xml:space="preserve"> </w:t>
      </w:r>
      <w:r w:rsidRPr="004D7F83">
        <w:rPr>
          <w:rFonts w:ascii="Book Antiqua" w:eastAsia="ＭＳ Ｐゴシック" w:hAnsi="Book Antiqua" w:cs="Times New Roman" w:hint="eastAsia"/>
          <w:kern w:val="0"/>
          <w:sz w:val="24"/>
          <w:szCs w:val="24"/>
          <w:lang w:val="es-PE"/>
        </w:rPr>
        <w:t>25</w:t>
      </w:r>
      <w:r w:rsidR="00E16562">
        <w:rPr>
          <w:rFonts w:ascii="Book Antiqua" w:eastAsia="ＭＳ Ｐゴシック" w:hAnsi="Book Antiqua" w:cs="Times New Roman"/>
          <w:kern w:val="0"/>
          <w:sz w:val="24"/>
          <w:szCs w:val="24"/>
          <w:lang w:val="es-PE"/>
        </w:rPr>
        <w:t xml:space="preserve"> </w:t>
      </w:r>
      <w:r w:rsidRPr="004D7F83">
        <w:rPr>
          <w:rFonts w:ascii="Book Antiqua" w:eastAsia="ＭＳ Ｐゴシック" w:hAnsi="Book Antiqua" w:cs="Times New Roman"/>
          <w:kern w:val="0"/>
          <w:sz w:val="24"/>
          <w:szCs w:val="24"/>
          <w:lang w:val="es-PE"/>
        </w:rPr>
        <w:t>000</w:t>
      </w:r>
      <w:r w:rsidR="00E16562">
        <w:rPr>
          <w:rFonts w:ascii="Book Antiqua" w:eastAsia="ＭＳ Ｐゴシック" w:hAnsi="Book Antiqua" w:cs="Times New Roman"/>
          <w:kern w:val="0"/>
          <w:sz w:val="24"/>
          <w:szCs w:val="24"/>
          <w:lang w:val="es-PE"/>
        </w:rPr>
        <w:t xml:space="preserve"> dólares americanos</w:t>
      </w:r>
      <w:r w:rsidRPr="004D7F83">
        <w:rPr>
          <w:rFonts w:ascii="Book Antiqua" w:eastAsia="ＭＳ Ｐゴシック" w:hAnsi="Book Antiqua" w:cs="Times New Roman"/>
          <w:kern w:val="0"/>
          <w:sz w:val="24"/>
          <w:szCs w:val="24"/>
          <w:lang w:val="es-PE"/>
        </w:rPr>
        <w:t>).</w:t>
      </w:r>
    </w:p>
    <w:p w:rsidR="00B06378" w:rsidRPr="00B06378" w:rsidRDefault="00B06378" w:rsidP="00B06378">
      <w:pPr>
        <w:widowControl/>
        <w:jc w:val="left"/>
        <w:rPr>
          <w:rFonts w:ascii="Times New Roman" w:eastAsia="ＭＳ Ｐゴシック" w:hAnsi="Times New Roman" w:cs="Times New Roman"/>
          <w:kern w:val="0"/>
          <w:sz w:val="24"/>
          <w:szCs w:val="24"/>
          <w:lang w:val="es-ES"/>
        </w:rPr>
      </w:pPr>
      <w:r w:rsidRPr="00B06378">
        <w:rPr>
          <w:rFonts w:ascii="Times New Roman" w:eastAsia="ＭＳ Ｐゴシック" w:hAnsi="Times New Roman" w:cs="Times New Roman"/>
          <w:kern w:val="0"/>
          <w:sz w:val="24"/>
          <w:szCs w:val="24"/>
          <w:lang w:val="es-PE"/>
        </w:rPr>
        <w:t> </w:t>
      </w:r>
    </w:p>
    <w:p w:rsidR="003B485C" w:rsidRPr="00E16562" w:rsidRDefault="00752909">
      <w:pPr>
        <w:rPr>
          <w:lang w:val="es-ES"/>
        </w:rPr>
      </w:pPr>
      <w:bookmarkStart w:id="0" w:name="_GoBack"/>
      <w:bookmarkEnd w:id="0"/>
    </w:p>
    <w:sectPr w:rsidR="003B485C" w:rsidRPr="00E1656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909" w:rsidRDefault="00752909" w:rsidP="00E47DF4">
      <w:r>
        <w:separator/>
      </w:r>
    </w:p>
  </w:endnote>
  <w:endnote w:type="continuationSeparator" w:id="0">
    <w:p w:rsidR="00752909" w:rsidRDefault="00752909" w:rsidP="00E4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502050305030304"/>
    <w:charset w:val="00"/>
    <w:family w:val="roman"/>
    <w:pitch w:val="variable"/>
    <w:sig w:usb0="A00002AF" w:usb1="500078FB"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0718"/>
      <w:docPartObj>
        <w:docPartGallery w:val="Page Numbers (Bottom of Page)"/>
        <w:docPartUnique/>
      </w:docPartObj>
    </w:sdtPr>
    <w:sdtEndPr/>
    <w:sdtContent>
      <w:p w:rsidR="00E47DF4" w:rsidRDefault="00E47DF4">
        <w:pPr>
          <w:pStyle w:val="Piedepgina"/>
          <w:jc w:val="right"/>
        </w:pPr>
        <w:r>
          <w:fldChar w:fldCharType="begin"/>
        </w:r>
        <w:r>
          <w:instrText>PAGE   \* MERGEFORMAT</w:instrText>
        </w:r>
        <w:r>
          <w:fldChar w:fldCharType="separate"/>
        </w:r>
        <w:r w:rsidR="00E16562" w:rsidRPr="00E16562">
          <w:rPr>
            <w:noProof/>
            <w:lang w:val="es-ES"/>
          </w:rPr>
          <w:t>6</w:t>
        </w:r>
        <w:r>
          <w:fldChar w:fldCharType="end"/>
        </w:r>
      </w:p>
    </w:sdtContent>
  </w:sdt>
  <w:p w:rsidR="00E47DF4" w:rsidRDefault="00E47D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909" w:rsidRDefault="00752909" w:rsidP="00E47DF4">
      <w:r>
        <w:separator/>
      </w:r>
    </w:p>
  </w:footnote>
  <w:footnote w:type="continuationSeparator" w:id="0">
    <w:p w:rsidR="00752909" w:rsidRDefault="00752909" w:rsidP="00E47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78"/>
    <w:rsid w:val="000B273C"/>
    <w:rsid w:val="004D7F83"/>
    <w:rsid w:val="005933B6"/>
    <w:rsid w:val="005A18B1"/>
    <w:rsid w:val="00634033"/>
    <w:rsid w:val="00727D0D"/>
    <w:rsid w:val="00752909"/>
    <w:rsid w:val="009177A1"/>
    <w:rsid w:val="009C4CEE"/>
    <w:rsid w:val="00B06378"/>
    <w:rsid w:val="00E16562"/>
    <w:rsid w:val="00E47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832B8"/>
  <w15:docId w15:val="{B5BD0896-51D8-41BC-BDAE-2046629F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6378"/>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B06378"/>
    <w:rPr>
      <w:rFonts w:asciiTheme="majorHAnsi" w:eastAsiaTheme="majorEastAsia" w:hAnsiTheme="majorHAnsi" w:cstheme="majorBidi"/>
      <w:sz w:val="18"/>
      <w:szCs w:val="18"/>
    </w:rPr>
  </w:style>
  <w:style w:type="paragraph" w:styleId="Encabezado">
    <w:name w:val="header"/>
    <w:basedOn w:val="Normal"/>
    <w:link w:val="EncabezadoCar"/>
    <w:uiPriority w:val="99"/>
    <w:unhideWhenUsed/>
    <w:rsid w:val="00E47DF4"/>
    <w:pPr>
      <w:tabs>
        <w:tab w:val="center" w:pos="4419"/>
        <w:tab w:val="right" w:pos="8838"/>
      </w:tabs>
    </w:pPr>
  </w:style>
  <w:style w:type="character" w:customStyle="1" w:styleId="EncabezadoCar">
    <w:name w:val="Encabezado Car"/>
    <w:basedOn w:val="Fuentedeprrafopredeter"/>
    <w:link w:val="Encabezado"/>
    <w:uiPriority w:val="99"/>
    <w:rsid w:val="00E47DF4"/>
  </w:style>
  <w:style w:type="paragraph" w:styleId="Piedepgina">
    <w:name w:val="footer"/>
    <w:basedOn w:val="Normal"/>
    <w:link w:val="PiedepginaCar"/>
    <w:uiPriority w:val="99"/>
    <w:unhideWhenUsed/>
    <w:rsid w:val="00E47DF4"/>
    <w:pPr>
      <w:tabs>
        <w:tab w:val="center" w:pos="4419"/>
        <w:tab w:val="right" w:pos="8838"/>
      </w:tabs>
    </w:pPr>
  </w:style>
  <w:style w:type="character" w:customStyle="1" w:styleId="PiedepginaCar">
    <w:name w:val="Pie de página Car"/>
    <w:basedOn w:val="Fuentedeprrafopredeter"/>
    <w:link w:val="Piedepgina"/>
    <w:uiPriority w:val="99"/>
    <w:rsid w:val="00E4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1451</Words>
  <Characters>7983</Characters>
  <Application>Microsoft Office Word</Application>
  <DocSecurity>0</DocSecurity>
  <Lines>66</Lines>
  <Paragraphs>18</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RINA HUANCA</cp:lastModifiedBy>
  <cp:revision>2</cp:revision>
  <cp:lastPrinted>2018-02-01T19:30:00Z</cp:lastPrinted>
  <dcterms:created xsi:type="dcterms:W3CDTF">2022-06-01T19:50:00Z</dcterms:created>
  <dcterms:modified xsi:type="dcterms:W3CDTF">2022-06-01T19:50:00Z</dcterms:modified>
</cp:coreProperties>
</file>